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76" w:rsidRDefault="00D22876">
      <w:pPr>
        <w:spacing w:line="39" w:lineRule="exact"/>
        <w:rPr>
          <w:sz w:val="3"/>
          <w:szCs w:val="3"/>
        </w:rPr>
      </w:pPr>
    </w:p>
    <w:p w:rsidR="00D22876" w:rsidRDefault="00D22876">
      <w:pPr>
        <w:rPr>
          <w:sz w:val="2"/>
          <w:szCs w:val="2"/>
        </w:rPr>
        <w:sectPr w:rsidR="00D22876">
          <w:pgSz w:w="11900" w:h="16840"/>
          <w:pgMar w:top="949" w:right="0" w:bottom="853" w:left="0" w:header="0" w:footer="3" w:gutter="0"/>
          <w:cols w:space="720"/>
          <w:noEndnote/>
          <w:docGrid w:linePitch="360"/>
        </w:sectPr>
      </w:pPr>
    </w:p>
    <w:p w:rsidR="00D22876" w:rsidRDefault="000C6F70">
      <w:pPr>
        <w:pStyle w:val="30"/>
        <w:shd w:val="clear" w:color="auto" w:fill="auto"/>
        <w:spacing w:after="419" w:line="11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5pt;margin-top:-32.65pt;width:52.8pt;height:52.8pt;z-index:-125829376;mso-wrap-distance-left:151.2pt;mso-wrap-distance-right:5pt;mso-position-horizontal-relative:margin" wrapcoords="0 0 21600 0 21600 21600 0 21600 0 0">
            <v:imagedata r:id="rId8" o:title="image1"/>
            <w10:wrap type="square" side="left" anchorx="margin"/>
          </v:shape>
        </w:pict>
      </w:r>
      <w:r w:rsidR="00874E00">
        <w:t>о</w:t>
      </w:r>
    </w:p>
    <w:p w:rsidR="00D22876" w:rsidRDefault="00D40D17" w:rsidP="003E4838">
      <w:pPr>
        <w:pStyle w:val="40"/>
        <w:shd w:val="clear" w:color="auto" w:fill="auto"/>
        <w:spacing w:before="0" w:after="612"/>
        <w:ind w:left="708"/>
      </w:pPr>
      <w:r>
        <w:t xml:space="preserve">     </w:t>
      </w:r>
      <w:r w:rsidR="00874E00">
        <w:t xml:space="preserve">АДМИНИСТРАЦИЯ ЛЫСКОВСКОГО СЕЛЬСКОГО ПОСЕЛЕНИЯ </w:t>
      </w:r>
      <w:r>
        <w:br/>
        <w:t xml:space="preserve">                 </w:t>
      </w:r>
      <w:r w:rsidR="00874E00">
        <w:t xml:space="preserve">ОКТЯБРЬСКОГО МУНИЦИПАЛЬНОГО РАЙОНА </w:t>
      </w:r>
      <w:r>
        <w:br/>
        <w:t xml:space="preserve">                                   </w:t>
      </w:r>
      <w:r w:rsidR="00874E00">
        <w:t xml:space="preserve">ЧЕЛЯБИНСКОЙ ОБЛАСТИ </w:t>
      </w:r>
      <w:r>
        <w:br/>
        <w:t xml:space="preserve">                                           </w:t>
      </w:r>
      <w:r w:rsidR="00874E00">
        <w:t>ПОСТАНОВЛЕНИЕ</w:t>
      </w:r>
      <w:r>
        <w:br/>
        <w:t>____________________________________________________________________</w:t>
      </w:r>
    </w:p>
    <w:p w:rsidR="00D22876" w:rsidRDefault="003E4838" w:rsidP="003E4838">
      <w:pPr>
        <w:pStyle w:val="20"/>
        <w:shd w:val="clear" w:color="auto" w:fill="auto"/>
        <w:tabs>
          <w:tab w:val="left" w:pos="2256"/>
        </w:tabs>
        <w:spacing w:before="0" w:after="410" w:line="280" w:lineRule="exact"/>
        <w:ind w:left="328" w:firstLine="0"/>
      </w:pPr>
      <w:r>
        <w:t xml:space="preserve">        </w:t>
      </w:r>
      <w:r w:rsidR="00874E00">
        <w:t>от 03.03.2020г</w:t>
      </w:r>
      <w:r w:rsidR="00874E00">
        <w:tab/>
        <w:t>№20</w:t>
      </w:r>
    </w:p>
    <w:p w:rsidR="00D22876" w:rsidRDefault="003E4838" w:rsidP="003E4838">
      <w:pPr>
        <w:pStyle w:val="20"/>
        <w:shd w:val="clear" w:color="auto" w:fill="auto"/>
        <w:spacing w:before="0" w:after="120" w:line="346" w:lineRule="exact"/>
        <w:ind w:left="708" w:right="3100" w:firstLine="0"/>
        <w:jc w:val="left"/>
      </w:pPr>
      <w:r>
        <w:t xml:space="preserve">    </w:t>
      </w:r>
      <w:r w:rsidR="00874E00">
        <w:t xml:space="preserve">Об утверждении муниципальной программы </w:t>
      </w:r>
      <w:proofErr w:type="spellStart"/>
      <w:r w:rsidR="00874E00">
        <w:t>Лысковского</w:t>
      </w:r>
      <w:proofErr w:type="spellEnd"/>
      <w:r w:rsidR="00874E00">
        <w:t xml:space="preserve"> сельского поселения «Организация системы обращения с отходами, в том числе с твердыми коммунальными отходами, на территории </w:t>
      </w:r>
      <w:proofErr w:type="spellStart"/>
      <w:r w:rsidR="00874E00">
        <w:t>Лысковского</w:t>
      </w:r>
      <w:proofErr w:type="spellEnd"/>
      <w:r w:rsidR="00874E00">
        <w:t xml:space="preserve"> сельского поселения Октябрьского муниципального района Челябинской области» на 2020 год</w:t>
      </w:r>
    </w:p>
    <w:p w:rsidR="00D22876" w:rsidRDefault="00874E00" w:rsidP="003E4838">
      <w:pPr>
        <w:pStyle w:val="20"/>
        <w:shd w:val="clear" w:color="auto" w:fill="auto"/>
        <w:spacing w:before="0" w:after="173" w:line="346" w:lineRule="exact"/>
        <w:ind w:left="708" w:firstLine="820"/>
        <w:jc w:val="left"/>
      </w:pPr>
      <w:r>
        <w:t xml:space="preserve">В целях обеспечения устойчивого экологического развития </w:t>
      </w:r>
      <w:proofErr w:type="spellStart"/>
      <w:r>
        <w:t>Лысковского</w:t>
      </w:r>
      <w:proofErr w:type="spellEnd"/>
      <w:r>
        <w:t xml:space="preserve"> сельского поселения в области обращения с отходами производства и потребления, охраны окружающей среды и природопользования, в соответствии со статьей 14 Федерального закона от 06.10.2003 № 131-ФЗ "Об общих принципах организации местного самоуправления в Российской Федерации", от 24.06.1998г. №89-ФЗ «Об отходах производства и потребления», Уставом </w:t>
      </w:r>
      <w:proofErr w:type="spellStart"/>
      <w:r>
        <w:t>Лысковского</w:t>
      </w:r>
      <w:proofErr w:type="spellEnd"/>
      <w:r>
        <w:t xml:space="preserve"> сельского поселения, администрация </w:t>
      </w:r>
      <w:proofErr w:type="spellStart"/>
      <w:r>
        <w:t>Лысковского</w:t>
      </w:r>
      <w:proofErr w:type="spellEnd"/>
      <w:r>
        <w:t xml:space="preserve"> сельского поселения</w:t>
      </w:r>
    </w:p>
    <w:p w:rsidR="00D22876" w:rsidRDefault="00874E00" w:rsidP="003E4838">
      <w:pPr>
        <w:pStyle w:val="20"/>
        <w:shd w:val="clear" w:color="auto" w:fill="auto"/>
        <w:spacing w:before="0" w:after="165" w:line="280" w:lineRule="exact"/>
        <w:ind w:left="708" w:firstLine="0"/>
      </w:pPr>
      <w:r>
        <w:t>ПОСТАНОВЛЯЕТ:</w:t>
      </w:r>
    </w:p>
    <w:p w:rsidR="00D22876" w:rsidRDefault="00874E00" w:rsidP="003E4838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46" w:lineRule="exact"/>
        <w:ind w:left="708" w:right="380" w:firstLine="820"/>
      </w:pPr>
      <w:r>
        <w:t xml:space="preserve">Утвердить прилагаемую муниципальную программу </w:t>
      </w:r>
      <w:proofErr w:type="spellStart"/>
      <w:r>
        <w:t>Лысковского</w:t>
      </w:r>
      <w:proofErr w:type="spellEnd"/>
      <w:r>
        <w:t xml:space="preserve"> сельского поселения «Организация системы обращения с отходами, в том числе с твердыми коммунальными отходами, на территории </w:t>
      </w:r>
      <w:proofErr w:type="spellStart"/>
      <w:r>
        <w:t>Лысковского</w:t>
      </w:r>
      <w:proofErr w:type="spellEnd"/>
      <w:r>
        <w:t xml:space="preserve"> сельского поселения Октябрьского муниципального района Челябинской области» на 2020 год (приложение 1).</w:t>
      </w:r>
    </w:p>
    <w:p w:rsidR="00D22876" w:rsidRDefault="00874E00" w:rsidP="003E4838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346" w:lineRule="exact"/>
        <w:ind w:left="708" w:firstLine="820"/>
        <w:jc w:val="left"/>
      </w:pPr>
      <w:r>
        <w:t>Настоящее постановление вступает в силу со дня подписания и распространяет правоотношения, возник</w:t>
      </w:r>
      <w:r w:rsidRPr="003E4838">
        <w:rPr>
          <w:rStyle w:val="21"/>
          <w:u w:val="none"/>
        </w:rPr>
        <w:t>ш</w:t>
      </w:r>
      <w:r>
        <w:t>ие с 01.01.2020 года, и подлежит размещению на официальном сайте администрации.</w:t>
      </w:r>
    </w:p>
    <w:p w:rsidR="00D22876" w:rsidRDefault="00874E00" w:rsidP="003E4838">
      <w:pPr>
        <w:pStyle w:val="20"/>
        <w:numPr>
          <w:ilvl w:val="0"/>
          <w:numId w:val="1"/>
        </w:numPr>
        <w:shd w:val="clear" w:color="auto" w:fill="auto"/>
        <w:tabs>
          <w:tab w:val="left" w:pos="1142"/>
        </w:tabs>
        <w:spacing w:before="0" w:after="353" w:line="346" w:lineRule="exact"/>
        <w:ind w:left="1528" w:firstLine="0"/>
      </w:pPr>
      <w:r>
        <w:t>Контроль исполнения настоящего постановления оставляю за собой.</w:t>
      </w:r>
    </w:p>
    <w:p w:rsidR="00D22876" w:rsidRDefault="003E4838" w:rsidP="003E4838">
      <w:pPr>
        <w:pStyle w:val="20"/>
        <w:shd w:val="clear" w:color="auto" w:fill="auto"/>
        <w:spacing w:before="0" w:after="0" w:line="280" w:lineRule="exact"/>
        <w:ind w:left="708" w:firstLine="0"/>
      </w:pPr>
      <w:r>
        <w:t xml:space="preserve">Глава </w:t>
      </w:r>
      <w:proofErr w:type="spellStart"/>
      <w:r>
        <w:t>Лысковского</w:t>
      </w:r>
      <w:proofErr w:type="spellEnd"/>
      <w:r>
        <w:br/>
        <w:t xml:space="preserve"> сельского поселения                                                    </w:t>
      </w:r>
      <w:proofErr w:type="spellStart"/>
      <w:r>
        <w:t>Оплетаев</w:t>
      </w:r>
      <w:proofErr w:type="spellEnd"/>
      <w:r>
        <w:t xml:space="preserve"> В.И.</w:t>
      </w:r>
    </w:p>
    <w:p w:rsidR="003E4838" w:rsidRDefault="003E4838" w:rsidP="003E4838">
      <w:pPr>
        <w:pStyle w:val="20"/>
        <w:shd w:val="clear" w:color="auto" w:fill="auto"/>
        <w:spacing w:before="0" w:after="0" w:line="280" w:lineRule="exact"/>
        <w:ind w:left="708" w:firstLine="0"/>
      </w:pPr>
    </w:p>
    <w:p w:rsidR="003E4838" w:rsidRDefault="003E4838" w:rsidP="003E4838">
      <w:pPr>
        <w:pStyle w:val="20"/>
        <w:shd w:val="clear" w:color="auto" w:fill="auto"/>
        <w:spacing w:before="0" w:after="0" w:line="280" w:lineRule="exact"/>
        <w:ind w:left="708" w:firstLine="0"/>
      </w:pPr>
    </w:p>
    <w:p w:rsidR="003E4838" w:rsidRDefault="003E4838" w:rsidP="003E4838">
      <w:pPr>
        <w:pStyle w:val="20"/>
        <w:shd w:val="clear" w:color="auto" w:fill="auto"/>
        <w:spacing w:before="0" w:after="0" w:line="280" w:lineRule="exact"/>
        <w:ind w:left="708" w:firstLine="0"/>
      </w:pPr>
    </w:p>
    <w:p w:rsidR="00D22876" w:rsidRDefault="00874E00" w:rsidP="003B32FE">
      <w:pPr>
        <w:pStyle w:val="20"/>
        <w:shd w:val="clear" w:color="auto" w:fill="auto"/>
        <w:spacing w:before="0" w:after="716" w:line="317" w:lineRule="exact"/>
        <w:ind w:left="5839" w:firstLine="2720"/>
        <w:jc w:val="left"/>
      </w:pPr>
      <w:r>
        <w:lastRenderedPageBreak/>
        <w:t xml:space="preserve">УТВЕРЖДЕНА Постановлением Администрации </w:t>
      </w:r>
      <w:proofErr w:type="spellStart"/>
      <w:r>
        <w:t>Лысковского</w:t>
      </w:r>
      <w:proofErr w:type="spellEnd"/>
      <w:r>
        <w:t xml:space="preserve"> сельского поселения Октябрьского муниципального района от 03.03.2020 г. №20</w:t>
      </w:r>
    </w:p>
    <w:p w:rsidR="00D22876" w:rsidRDefault="00874E00">
      <w:pPr>
        <w:pStyle w:val="40"/>
        <w:shd w:val="clear" w:color="auto" w:fill="auto"/>
        <w:spacing w:before="0" w:after="0" w:line="322" w:lineRule="exact"/>
        <w:ind w:right="180"/>
        <w:jc w:val="center"/>
      </w:pPr>
      <w:r>
        <w:t>ПАСПОРТ</w:t>
      </w:r>
    </w:p>
    <w:p w:rsidR="00D22876" w:rsidRDefault="00874E00" w:rsidP="003B32FE">
      <w:pPr>
        <w:pStyle w:val="20"/>
        <w:shd w:val="clear" w:color="auto" w:fill="auto"/>
        <w:spacing w:before="0" w:after="296" w:line="322" w:lineRule="exact"/>
        <w:ind w:left="283" w:right="180" w:firstLine="980"/>
        <w:jc w:val="left"/>
      </w:pPr>
      <w:r>
        <w:rPr>
          <w:rStyle w:val="22"/>
        </w:rPr>
        <w:t xml:space="preserve">муниципальной программы </w:t>
      </w:r>
      <w:proofErr w:type="spellStart"/>
      <w:r>
        <w:t>Лысковского</w:t>
      </w:r>
      <w:proofErr w:type="spellEnd"/>
      <w:r>
        <w:t xml:space="preserve"> сельского поселения </w:t>
      </w:r>
      <w:r w:rsidR="003E4838">
        <w:br/>
        <w:t xml:space="preserve">        </w:t>
      </w:r>
      <w:r>
        <w:t xml:space="preserve">«Организация системы обращения с отходами, в том числе с твердыми </w:t>
      </w:r>
      <w:r w:rsidR="003E4838">
        <w:br/>
        <w:t xml:space="preserve">      </w:t>
      </w:r>
      <w:r>
        <w:t xml:space="preserve">коммунальными отходами, на территории </w:t>
      </w:r>
      <w:proofErr w:type="spellStart"/>
      <w:r>
        <w:t>Лысковского</w:t>
      </w:r>
      <w:proofErr w:type="spellEnd"/>
      <w:r>
        <w:t xml:space="preserve"> сельского поселения»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4"/>
        <w:gridCol w:w="6590"/>
      </w:tblGrid>
      <w:tr w:rsidR="00D22876">
        <w:trPr>
          <w:trHeight w:hRule="exact" w:val="840"/>
          <w:jc w:val="center"/>
        </w:trPr>
        <w:tc>
          <w:tcPr>
            <w:tcW w:w="3734" w:type="dxa"/>
            <w:shd w:val="clear" w:color="auto" w:fill="FFFFFF"/>
          </w:tcPr>
          <w:p w:rsidR="00D22876" w:rsidRDefault="003E4838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3"/>
              </w:rPr>
              <w:t xml:space="preserve">    </w:t>
            </w:r>
            <w:r w:rsidR="00874E00">
              <w:rPr>
                <w:rStyle w:val="23"/>
              </w:rPr>
              <w:t xml:space="preserve">Ответственный исполнитель </w:t>
            </w:r>
            <w:r>
              <w:rPr>
                <w:rStyle w:val="23"/>
              </w:rPr>
              <w:t xml:space="preserve">  </w:t>
            </w:r>
            <w:r w:rsidR="00874E00">
              <w:rPr>
                <w:rStyle w:val="23"/>
              </w:rPr>
              <w:t>муниципальной программы</w:t>
            </w:r>
          </w:p>
        </w:tc>
        <w:tc>
          <w:tcPr>
            <w:tcW w:w="6590" w:type="dxa"/>
            <w:shd w:val="clear" w:color="auto" w:fill="FFFFFF"/>
          </w:tcPr>
          <w:p w:rsidR="00D22876" w:rsidRDefault="003E4838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br/>
              <w:t xml:space="preserve">     </w:t>
            </w:r>
            <w:r w:rsidR="00874E00">
              <w:rPr>
                <w:rStyle w:val="23"/>
              </w:rPr>
              <w:t xml:space="preserve">Администрация </w:t>
            </w:r>
            <w:proofErr w:type="spellStart"/>
            <w:r w:rsidR="00874E00">
              <w:rPr>
                <w:rStyle w:val="23"/>
              </w:rPr>
              <w:t>Лысковского</w:t>
            </w:r>
            <w:proofErr w:type="spellEnd"/>
            <w:r w:rsidR="00874E00">
              <w:rPr>
                <w:rStyle w:val="23"/>
              </w:rPr>
              <w:t xml:space="preserve"> сельского поселения</w:t>
            </w:r>
          </w:p>
        </w:tc>
      </w:tr>
      <w:tr w:rsidR="00D22876">
        <w:trPr>
          <w:trHeight w:hRule="exact" w:val="974"/>
          <w:jc w:val="center"/>
        </w:trPr>
        <w:tc>
          <w:tcPr>
            <w:tcW w:w="3734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left"/>
            </w:pPr>
            <w:r>
              <w:rPr>
                <w:rStyle w:val="23"/>
              </w:rPr>
              <w:t>Соисполнители муниципальной программы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Отсутствуют</w:t>
            </w:r>
          </w:p>
        </w:tc>
      </w:tr>
      <w:tr w:rsidR="00D22876">
        <w:trPr>
          <w:trHeight w:hRule="exact" w:val="941"/>
          <w:jc w:val="center"/>
        </w:trPr>
        <w:tc>
          <w:tcPr>
            <w:tcW w:w="3734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3"/>
              </w:rPr>
              <w:t>Подпрограммы муниципальной программы</w:t>
            </w:r>
          </w:p>
        </w:tc>
        <w:tc>
          <w:tcPr>
            <w:tcW w:w="6590" w:type="dxa"/>
            <w:shd w:val="clear" w:color="auto" w:fill="FFFFFF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Отсутствуют</w:t>
            </w:r>
          </w:p>
        </w:tc>
      </w:tr>
      <w:tr w:rsidR="00D22876">
        <w:trPr>
          <w:trHeight w:hRule="exact" w:val="1277"/>
          <w:jc w:val="center"/>
        </w:trPr>
        <w:tc>
          <w:tcPr>
            <w:tcW w:w="3734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proofErr w:type="spellStart"/>
            <w:r>
              <w:rPr>
                <w:rStyle w:val="23"/>
              </w:rPr>
              <w:t>Программно</w:t>
            </w:r>
            <w:proofErr w:type="spellEnd"/>
            <w:r>
              <w:rPr>
                <w:rStyle w:val="23"/>
              </w:rPr>
              <w:t xml:space="preserve"> - целевые инструменты муниципальной программы</w:t>
            </w:r>
          </w:p>
        </w:tc>
        <w:tc>
          <w:tcPr>
            <w:tcW w:w="6590" w:type="dxa"/>
            <w:shd w:val="clear" w:color="auto" w:fill="FFFFFF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Отсутствуют</w:t>
            </w:r>
          </w:p>
        </w:tc>
      </w:tr>
      <w:tr w:rsidR="00D22876">
        <w:trPr>
          <w:trHeight w:hRule="exact" w:val="974"/>
          <w:jc w:val="center"/>
        </w:trPr>
        <w:tc>
          <w:tcPr>
            <w:tcW w:w="3734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3"/>
              </w:rPr>
              <w:t>Основная цель муниципальной программы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3"/>
              </w:rPr>
              <w:t>- снижение негативного воздействия отходов на окружающую среду</w:t>
            </w:r>
          </w:p>
        </w:tc>
      </w:tr>
      <w:tr w:rsidR="00D22876">
        <w:trPr>
          <w:trHeight w:hRule="exact" w:val="1622"/>
          <w:jc w:val="center"/>
        </w:trPr>
        <w:tc>
          <w:tcPr>
            <w:tcW w:w="3734" w:type="dxa"/>
            <w:shd w:val="clear" w:color="auto" w:fill="FFFFFF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31" w:lineRule="exact"/>
              <w:ind w:firstLine="0"/>
              <w:jc w:val="left"/>
            </w:pPr>
            <w:r>
              <w:rPr>
                <w:rStyle w:val="23"/>
              </w:rPr>
              <w:t>Основные задачи муниципальной программы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17" w:lineRule="exact"/>
              <w:ind w:firstLine="840"/>
              <w:jc w:val="left"/>
            </w:pPr>
            <w:r>
              <w:rPr>
                <w:rStyle w:val="23"/>
              </w:rPr>
              <w:t>развитие системы эффективного обращения с отходами производства и потребления;</w:t>
            </w:r>
          </w:p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17" w:lineRule="exact"/>
              <w:ind w:firstLine="840"/>
              <w:jc w:val="left"/>
            </w:pPr>
            <w:r>
              <w:rPr>
                <w:rStyle w:val="23"/>
              </w:rPr>
              <w:t>организация работ по ликвидации (снижению) накопленного вреда окружающей среде</w:t>
            </w:r>
          </w:p>
        </w:tc>
      </w:tr>
      <w:tr w:rsidR="00D22876">
        <w:trPr>
          <w:trHeight w:hRule="exact" w:val="2237"/>
          <w:jc w:val="center"/>
        </w:trPr>
        <w:tc>
          <w:tcPr>
            <w:tcW w:w="3734" w:type="dxa"/>
            <w:shd w:val="clear" w:color="auto" w:fill="FFFFFF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3"/>
              </w:rPr>
              <w:t>Целевые показатели (индикаторы) муниципальной программы</w:t>
            </w:r>
          </w:p>
        </w:tc>
        <w:tc>
          <w:tcPr>
            <w:tcW w:w="6590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>-уровень обеспеченности муниципальных образований контейнерным сбором ТКО;</w:t>
            </w:r>
          </w:p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>-уровень обустройства контейнерных площадок (доля оборудованных контейнерных площадок для накопления ТКО к общему числу контейнерных площадок организованных на территории МО</w:t>
            </w:r>
          </w:p>
        </w:tc>
      </w:tr>
      <w:tr w:rsidR="00D22876">
        <w:trPr>
          <w:trHeight w:hRule="exact" w:val="946"/>
          <w:jc w:val="center"/>
        </w:trPr>
        <w:tc>
          <w:tcPr>
            <w:tcW w:w="3734" w:type="dxa"/>
            <w:shd w:val="clear" w:color="auto" w:fill="FFFFFF"/>
            <w:vAlign w:val="center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3"/>
              </w:rPr>
              <w:t>Сроки и этапы реализации муниципальной программы</w:t>
            </w:r>
          </w:p>
        </w:tc>
        <w:tc>
          <w:tcPr>
            <w:tcW w:w="6590" w:type="dxa"/>
            <w:shd w:val="clear" w:color="auto" w:fill="FFFFFF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</w:pPr>
            <w:r>
              <w:rPr>
                <w:rStyle w:val="23"/>
              </w:rPr>
              <w:t>2020 год (в один этап)</w:t>
            </w:r>
          </w:p>
        </w:tc>
      </w:tr>
      <w:tr w:rsidR="00D22876">
        <w:trPr>
          <w:trHeight w:hRule="exact" w:val="1133"/>
          <w:jc w:val="center"/>
        </w:trPr>
        <w:tc>
          <w:tcPr>
            <w:tcW w:w="3734" w:type="dxa"/>
            <w:shd w:val="clear" w:color="auto" w:fill="FFFFFF"/>
            <w:vAlign w:val="bottom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  <w:jc w:val="left"/>
            </w:pPr>
            <w:r>
              <w:rPr>
                <w:rStyle w:val="23"/>
              </w:rPr>
              <w:t>Объёмы бюджетных ассигнований муниципальной программы</w:t>
            </w:r>
          </w:p>
        </w:tc>
        <w:tc>
          <w:tcPr>
            <w:tcW w:w="6590" w:type="dxa"/>
            <w:shd w:val="clear" w:color="auto" w:fill="FFFFFF"/>
            <w:vAlign w:val="bottom"/>
          </w:tcPr>
          <w:p w:rsidR="00D22876" w:rsidRDefault="00874E00">
            <w:pPr>
              <w:pStyle w:val="20"/>
              <w:framePr w:w="10325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>Общий объем бюджетных ассигнований Октябрьского муниципального района на реализацию муниципальной программы в 2020 году</w:t>
            </w:r>
          </w:p>
        </w:tc>
      </w:tr>
    </w:tbl>
    <w:p w:rsidR="00D22876" w:rsidRDefault="00D22876">
      <w:pPr>
        <w:framePr w:w="10325" w:wrap="notBeside" w:vAnchor="text" w:hAnchor="text" w:xAlign="center" w:y="1"/>
        <w:rPr>
          <w:sz w:val="2"/>
          <w:szCs w:val="2"/>
        </w:rPr>
      </w:pPr>
    </w:p>
    <w:p w:rsidR="00D22876" w:rsidRDefault="00D22876">
      <w:pPr>
        <w:rPr>
          <w:sz w:val="2"/>
          <w:szCs w:val="2"/>
        </w:rPr>
        <w:sectPr w:rsidR="00D22876">
          <w:type w:val="continuous"/>
          <w:pgSz w:w="11900" w:h="16840"/>
          <w:pgMar w:top="949" w:right="921" w:bottom="853" w:left="655" w:header="0" w:footer="3" w:gutter="0"/>
          <w:cols w:space="720"/>
          <w:noEndnote/>
          <w:docGrid w:linePitch="360"/>
        </w:sectPr>
      </w:pPr>
    </w:p>
    <w:p w:rsidR="00D22876" w:rsidRDefault="00874E00">
      <w:pPr>
        <w:pStyle w:val="20"/>
        <w:shd w:val="clear" w:color="auto" w:fill="auto"/>
        <w:spacing w:before="0" w:after="304" w:line="326" w:lineRule="exact"/>
        <w:ind w:left="3860" w:right="760" w:firstLine="0"/>
        <w:jc w:val="left"/>
      </w:pPr>
      <w:r>
        <w:lastRenderedPageBreak/>
        <w:t>составит 303,7500 тыс. рублей, из них средства: областной бюджет - 288,5625 тыс. рублей; местный бюджет - 15,1875 тыс. рублей.</w:t>
      </w:r>
    </w:p>
    <w:p w:rsidR="00D22876" w:rsidRDefault="00874E00">
      <w:pPr>
        <w:pStyle w:val="20"/>
        <w:shd w:val="clear" w:color="auto" w:fill="auto"/>
        <w:tabs>
          <w:tab w:val="left" w:pos="3823"/>
        </w:tabs>
        <w:spacing w:before="0" w:after="0" w:line="322" w:lineRule="exact"/>
        <w:ind w:firstLine="0"/>
      </w:pPr>
      <w:r>
        <w:t>Ожидаемые результаты</w:t>
      </w:r>
      <w:r>
        <w:tab/>
        <w:t>в результате реализации программы в 2020 году</w:t>
      </w:r>
    </w:p>
    <w:p w:rsidR="00D22876" w:rsidRDefault="00874E00">
      <w:pPr>
        <w:pStyle w:val="20"/>
        <w:shd w:val="clear" w:color="auto" w:fill="auto"/>
        <w:tabs>
          <w:tab w:val="left" w:pos="3823"/>
        </w:tabs>
        <w:spacing w:before="0" w:after="0" w:line="322" w:lineRule="exact"/>
        <w:ind w:firstLine="0"/>
      </w:pPr>
      <w:r>
        <w:t>реализации муниципальной планируется обеспечить создание мест (площадок) программы</w:t>
      </w:r>
      <w:r>
        <w:tab/>
        <w:t>накопления ТКО; улучшение санитарного</w:t>
      </w:r>
    </w:p>
    <w:p w:rsidR="00D22876" w:rsidRDefault="00874E00">
      <w:pPr>
        <w:pStyle w:val="20"/>
        <w:shd w:val="clear" w:color="auto" w:fill="auto"/>
        <w:spacing w:before="0" w:after="596" w:line="322" w:lineRule="exact"/>
        <w:ind w:left="3860" w:firstLine="0"/>
      </w:pPr>
      <w:r>
        <w:t>состояния района; повышение экологической культуры и степени вовлеченности населения в сферу безопасного обращения ТКО;</w:t>
      </w:r>
    </w:p>
    <w:p w:rsidR="00D22876" w:rsidRDefault="00874E00">
      <w:pPr>
        <w:pStyle w:val="20"/>
        <w:shd w:val="clear" w:color="auto" w:fill="auto"/>
        <w:spacing w:before="0" w:after="0" w:line="326" w:lineRule="exact"/>
        <w:ind w:right="80" w:firstLine="0"/>
        <w:jc w:val="center"/>
      </w:pPr>
      <w:r>
        <w:t>Раздел 1. ПРИОРИТЕТЫ И ЦЕЛИ МУНИЦИПАЛЬНОЙ ПОЛИТИКИ, ВКЛЮЧАЯ</w:t>
      </w:r>
      <w:r>
        <w:br/>
        <w:t>ХАРАКТЕРИСТИКУ ТЕКУЩЕГО СОСТОЯНИЯ СФЕРЫ РЕАЛИЗАЦИИ</w:t>
      </w:r>
    </w:p>
    <w:p w:rsidR="00D22876" w:rsidRDefault="00874E00">
      <w:pPr>
        <w:pStyle w:val="20"/>
        <w:shd w:val="clear" w:color="auto" w:fill="auto"/>
        <w:spacing w:before="0" w:after="304" w:line="326" w:lineRule="exact"/>
        <w:ind w:right="80" w:firstLine="0"/>
        <w:jc w:val="center"/>
      </w:pPr>
      <w:r>
        <w:t>МУНИЦИПАЛЬНОЙ ПРОГРАММЫ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left="220" w:firstLine="700"/>
        <w:jc w:val="left"/>
      </w:pPr>
      <w:r>
        <w:t>Указом Президента Российской Федерации от 19 апреля 2017 года № 176 «О Стратегии экологической безопасности Российской Федерации на период до 2025 года» повышение уровня утилизации отходов производства и потребления и ликвидация накопленного вреда окружающей среде отнесены к основным задачам в сфере обеспечения экологической безопасности.</w:t>
      </w:r>
    </w:p>
    <w:p w:rsidR="00D22876" w:rsidRDefault="00874E00">
      <w:pPr>
        <w:pStyle w:val="20"/>
        <w:shd w:val="clear" w:color="auto" w:fill="auto"/>
        <w:spacing w:before="0" w:after="633" w:line="322" w:lineRule="exact"/>
        <w:ind w:left="220" w:firstLine="700"/>
      </w:pPr>
      <w:proofErr w:type="gramStart"/>
      <w:r>
        <w:t>Твердые коммунальные отходы</w:t>
      </w:r>
      <w:proofErr w:type="gramEnd"/>
      <w:r>
        <w:t xml:space="preserve"> образованные на территории района в 100 % соотношении размещается на санкционированных и несанкционированных свалках расположенных на территории сельских поселений. В рамках программы планируется обеспечить условия для реализации, и реализацию основных положений Территориальной схемы обращения с отходами, в том числе твердыми коммунальными отходами, Челябинской области, утвержденной приказом Минэкологии от 24.12.2018 г. № 1562 «Об утверждении территориальной схемы обращения в области обращения с отходами производства и потребления, в том числе с твердыми коммунальными отходами, Челябинской области и признании утратившими силу приказов Министерства экологии Челябинской области от 22.09.2016 г. № 844, от 18.06.2018 г. № 741» (далее именуется - ТСО), что позволит обеспечить снижение объема накопления отходов на территории Октябрьского муниципального района Челябинской области.</w:t>
      </w:r>
    </w:p>
    <w:p w:rsidR="00D22876" w:rsidRDefault="00874E00">
      <w:pPr>
        <w:pStyle w:val="20"/>
        <w:shd w:val="clear" w:color="auto" w:fill="auto"/>
        <w:spacing w:before="0" w:after="0" w:line="280" w:lineRule="exact"/>
        <w:ind w:left="1760" w:firstLine="0"/>
        <w:jc w:val="left"/>
      </w:pPr>
      <w:r>
        <w:t>Раздел 2. ОСНОВНАЯ ЦЕЛЬ И ЗАДАЧИ МУНИЦИПАЛЬНОЙ</w:t>
      </w:r>
    </w:p>
    <w:p w:rsidR="00D22876" w:rsidRDefault="00874E00">
      <w:pPr>
        <w:pStyle w:val="20"/>
        <w:shd w:val="clear" w:color="auto" w:fill="auto"/>
        <w:spacing w:before="0" w:after="290" w:line="280" w:lineRule="exact"/>
        <w:ind w:right="80" w:firstLine="0"/>
        <w:jc w:val="center"/>
      </w:pPr>
      <w:r>
        <w:t>ПРОГРАММЫ</w:t>
      </w:r>
    </w:p>
    <w:p w:rsidR="00D22876" w:rsidRDefault="00874E00">
      <w:pPr>
        <w:pStyle w:val="20"/>
        <w:shd w:val="clear" w:color="auto" w:fill="auto"/>
        <w:spacing w:before="0" w:after="0" w:line="326" w:lineRule="exact"/>
        <w:ind w:left="220" w:firstLine="700"/>
        <w:jc w:val="left"/>
      </w:pPr>
      <w:r>
        <w:t>Программа направлена на достижение следующей цели: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441"/>
        </w:tabs>
        <w:spacing w:before="0" w:after="0" w:line="326" w:lineRule="exact"/>
        <w:ind w:left="220" w:firstLine="0"/>
      </w:pPr>
      <w:r>
        <w:t>снижение негативного воздействия отходов на окружающую среду.</w:t>
      </w:r>
    </w:p>
    <w:p w:rsidR="00D22876" w:rsidRDefault="00874E00">
      <w:pPr>
        <w:pStyle w:val="20"/>
        <w:shd w:val="clear" w:color="auto" w:fill="auto"/>
        <w:spacing w:before="0" w:after="0" w:line="326" w:lineRule="exact"/>
        <w:ind w:left="220" w:firstLine="700"/>
        <w:jc w:val="left"/>
      </w:pPr>
      <w:r>
        <w:t>Задачи программы: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542"/>
        </w:tabs>
        <w:spacing w:before="0" w:after="0" w:line="326" w:lineRule="exact"/>
        <w:ind w:left="220" w:firstLine="0"/>
      </w:pPr>
      <w:r>
        <w:t>развитие системы эффективного обращения с отходами производства и потребления;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446"/>
        </w:tabs>
        <w:spacing w:before="0" w:after="0" w:line="326" w:lineRule="exact"/>
        <w:ind w:left="220" w:firstLine="0"/>
      </w:pPr>
      <w:r>
        <w:t>организация работ по ликвидации (снижению) накопленного вреда окружающей среде.</w:t>
      </w:r>
    </w:p>
    <w:p w:rsidR="00D22876" w:rsidRDefault="00874E00">
      <w:pPr>
        <w:pStyle w:val="20"/>
        <w:shd w:val="clear" w:color="auto" w:fill="auto"/>
        <w:spacing w:before="0" w:after="0" w:line="280" w:lineRule="exact"/>
        <w:ind w:left="1500" w:firstLine="0"/>
        <w:jc w:val="left"/>
      </w:pPr>
      <w:r>
        <w:lastRenderedPageBreak/>
        <w:t>Раздел 3. СРОКИ И ЭТАПЫ РЕАЛИЗАЦИИ МУНИЦИПАЛЬНОЙ</w:t>
      </w:r>
    </w:p>
    <w:p w:rsidR="00D22876" w:rsidRDefault="00874E00">
      <w:pPr>
        <w:pStyle w:val="20"/>
        <w:shd w:val="clear" w:color="auto" w:fill="auto"/>
        <w:spacing w:before="0" w:after="291" w:line="280" w:lineRule="exact"/>
        <w:ind w:right="120" w:firstLine="0"/>
        <w:jc w:val="center"/>
      </w:pPr>
      <w:r>
        <w:t>ПРОГРАММЫ</w:t>
      </w:r>
    </w:p>
    <w:p w:rsidR="00D22876" w:rsidRDefault="00874E00">
      <w:pPr>
        <w:pStyle w:val="20"/>
        <w:shd w:val="clear" w:color="auto" w:fill="auto"/>
        <w:spacing w:before="0" w:after="574" w:line="280" w:lineRule="exact"/>
        <w:ind w:firstLine="840"/>
      </w:pPr>
      <w:r>
        <w:t>Муниципальная программа реализуется в 2020 году в один этап.</w:t>
      </w:r>
    </w:p>
    <w:p w:rsidR="00D22876" w:rsidRDefault="00874E00">
      <w:pPr>
        <w:pStyle w:val="20"/>
        <w:shd w:val="clear" w:color="auto" w:fill="auto"/>
        <w:spacing w:before="0" w:after="257" w:line="280" w:lineRule="exact"/>
        <w:ind w:firstLine="840"/>
      </w:pPr>
      <w:r>
        <w:t>Раздел 4. СИСТЕМА МЕРОПРИЯТИЙ МУНИЦИПАЛЬНОЙ ПРОГРАММЫ</w:t>
      </w:r>
    </w:p>
    <w:p w:rsidR="00D22876" w:rsidRDefault="00874E00">
      <w:pPr>
        <w:pStyle w:val="20"/>
        <w:shd w:val="clear" w:color="auto" w:fill="auto"/>
        <w:spacing w:before="0" w:after="630" w:line="317" w:lineRule="exact"/>
        <w:ind w:firstLine="840"/>
      </w:pPr>
      <w:r>
        <w:t>Система мероприятий программы с указанием сроков, объемов и источников финансирования их реализации, ответственного исполнителя и участников программы представлена в приложении № 1 к муниципальной программе на 2020 год.</w:t>
      </w:r>
    </w:p>
    <w:p w:rsidR="00D22876" w:rsidRDefault="00874E00">
      <w:pPr>
        <w:pStyle w:val="20"/>
        <w:shd w:val="clear" w:color="auto" w:fill="auto"/>
        <w:spacing w:before="0" w:after="0" w:line="280" w:lineRule="exact"/>
        <w:ind w:left="1700" w:firstLine="0"/>
        <w:jc w:val="left"/>
      </w:pPr>
      <w:r>
        <w:t>Раздел 5. РЕСУРСНОЕ ОБЕСПЕЧЕНИЕ МУНИЦИПАЛЬНОЙ</w:t>
      </w:r>
    </w:p>
    <w:p w:rsidR="00D22876" w:rsidRDefault="00874E00">
      <w:pPr>
        <w:pStyle w:val="20"/>
        <w:shd w:val="clear" w:color="auto" w:fill="auto"/>
        <w:spacing w:before="0" w:after="253" w:line="280" w:lineRule="exact"/>
        <w:ind w:right="120" w:firstLine="0"/>
        <w:jc w:val="center"/>
      </w:pPr>
      <w:r>
        <w:t>ПРОГРАММЫ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840"/>
      </w:pPr>
      <w:r>
        <w:t>Финансирование муниципальной программы предусмотрено за счет субсидий из областного бюджета, средств бюджету Октябрьского муниципального района Челябинской области.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840"/>
        <w:jc w:val="left"/>
      </w:pPr>
      <w:r>
        <w:t>Общий объем бюджетных ассигнований на реализацию муниципальной программы в 2020 году составит 303,7500 тыс. рублей, из них средства: областной бюджет - 288,5625 тыс. рублей; местный бюджет - 15,1875 тыс. рублей.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left="300" w:firstLine="0"/>
        <w:jc w:val="left"/>
      </w:pPr>
      <w:r>
        <w:t>Информация о финансовом обеспечении реализации муниципальной программы</w:t>
      </w:r>
    </w:p>
    <w:p w:rsidR="00D22876" w:rsidRDefault="00874E00">
      <w:pPr>
        <w:pStyle w:val="20"/>
        <w:shd w:val="clear" w:color="auto" w:fill="auto"/>
        <w:spacing w:before="0" w:after="296" w:line="322" w:lineRule="exact"/>
        <w:ind w:right="120" w:firstLine="0"/>
        <w:jc w:val="center"/>
      </w:pPr>
      <w:r>
        <w:t>представлена в таблице 1.</w:t>
      </w:r>
    </w:p>
    <w:p w:rsidR="00D22876" w:rsidRDefault="00874E00">
      <w:pPr>
        <w:pStyle w:val="25"/>
        <w:framePr w:w="9878" w:wrap="notBeside" w:vAnchor="text" w:hAnchor="text" w:xAlign="center" w:y="1"/>
        <w:shd w:val="clear" w:color="auto" w:fill="auto"/>
        <w:spacing w:line="28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0"/>
        <w:gridCol w:w="6648"/>
      </w:tblGrid>
      <w:tr w:rsidR="00D22876">
        <w:trPr>
          <w:trHeight w:hRule="exact" w:val="672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Источники финансового обеспечения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Обоснование</w:t>
            </w:r>
          </w:p>
        </w:tc>
      </w:tr>
      <w:tr w:rsidR="00D22876">
        <w:trPr>
          <w:trHeight w:hRule="exact" w:val="965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Областной бюджет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</w:pPr>
            <w:r>
              <w:rPr>
                <w:rStyle w:val="23"/>
              </w:rPr>
              <w:t>Закон Челябинской области об областном бюджете на соответствующий финансовый год и плановый период</w:t>
            </w:r>
          </w:p>
        </w:tc>
      </w:tr>
      <w:tr w:rsidR="00D22876">
        <w:trPr>
          <w:trHeight w:hRule="exact" w:val="998"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Местный бюджет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9878" w:wrap="notBeside" w:vAnchor="text" w:hAnchor="text" w:xAlign="center" w:y="1"/>
              <w:shd w:val="clear" w:color="auto" w:fill="auto"/>
              <w:spacing w:before="0" w:after="0" w:line="322" w:lineRule="exact"/>
              <w:ind w:firstLine="0"/>
            </w:pPr>
            <w:r>
              <w:rPr>
                <w:rStyle w:val="23"/>
              </w:rPr>
              <w:t>Решение Собрания Депутатов Октябрьского муниципального района на соответствующий финансовый год и плановый период</w:t>
            </w:r>
          </w:p>
        </w:tc>
      </w:tr>
    </w:tbl>
    <w:p w:rsidR="00D22876" w:rsidRDefault="00D22876">
      <w:pPr>
        <w:framePr w:w="9878" w:wrap="notBeside" w:vAnchor="text" w:hAnchor="text" w:xAlign="center" w:y="1"/>
        <w:rPr>
          <w:sz w:val="2"/>
          <w:szCs w:val="2"/>
        </w:rPr>
      </w:pPr>
    </w:p>
    <w:p w:rsidR="00D22876" w:rsidRDefault="00D22876">
      <w:pPr>
        <w:rPr>
          <w:sz w:val="2"/>
          <w:szCs w:val="2"/>
        </w:rPr>
      </w:pPr>
    </w:p>
    <w:p w:rsidR="00D22876" w:rsidRDefault="00874E00">
      <w:pPr>
        <w:pStyle w:val="20"/>
        <w:shd w:val="clear" w:color="auto" w:fill="auto"/>
        <w:spacing w:before="536" w:after="240" w:line="326" w:lineRule="exact"/>
        <w:ind w:left="1700" w:hanging="860"/>
        <w:jc w:val="left"/>
      </w:pPr>
      <w:r>
        <w:t>Раздел 6. ОРГАНИЗАЦИЯ УПРАВЛЕНИЯ И МЕХАНИЗМ ВЫПОЛНЕНИЯ ' МЕРОПРИЯТИЙ МУНИЦИПАЛЬНОЙ ПРОГРАММЫ</w:t>
      </w:r>
    </w:p>
    <w:p w:rsidR="00D22876" w:rsidRDefault="00874E00">
      <w:pPr>
        <w:pStyle w:val="20"/>
        <w:shd w:val="clear" w:color="auto" w:fill="auto"/>
        <w:spacing w:before="0" w:after="0" w:line="326" w:lineRule="exact"/>
        <w:ind w:firstLine="840"/>
      </w:pPr>
      <w:r>
        <w:t xml:space="preserve">Ответственным исполнителем муниципальной программы является </w:t>
      </w:r>
      <w:proofErr w:type="spellStart"/>
      <w:r>
        <w:t>Лысковского</w:t>
      </w:r>
      <w:proofErr w:type="spellEnd"/>
      <w:r>
        <w:t xml:space="preserve"> сельского поселения Челябинской области.</w:t>
      </w:r>
    </w:p>
    <w:p w:rsidR="00D22876" w:rsidRDefault="00874E00">
      <w:pPr>
        <w:pStyle w:val="20"/>
        <w:shd w:val="clear" w:color="auto" w:fill="auto"/>
        <w:spacing w:before="0" w:after="0" w:line="280" w:lineRule="exact"/>
        <w:ind w:firstLine="840"/>
      </w:pPr>
      <w:r>
        <w:t>Ответственный исполнитель муниципальной программы: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</w:pPr>
      <w:r>
        <w:t>запрашивает у участников информацию, необходимую для реализации муниципальной программы;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</w:pPr>
      <w:r>
        <w:t>подготавливает изменения в муниципальную программу;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spacing w:before="0" w:after="333" w:line="322" w:lineRule="exact"/>
        <w:ind w:firstLine="740"/>
      </w:pPr>
      <w:r>
        <w:t xml:space="preserve"> размещает на официальном сайте ответственного исполнителя в информационно-телекоммуникационной сети Интернет текст муниципальной </w:t>
      </w:r>
      <w:r>
        <w:lastRenderedPageBreak/>
        <w:t>программы.</w:t>
      </w:r>
    </w:p>
    <w:p w:rsidR="00D22876" w:rsidRDefault="00874E00">
      <w:pPr>
        <w:pStyle w:val="20"/>
        <w:shd w:val="clear" w:color="auto" w:fill="auto"/>
        <w:spacing w:before="0" w:after="0" w:line="280" w:lineRule="exact"/>
        <w:ind w:firstLine="740"/>
      </w:pPr>
      <w:r>
        <w:t>Участники муниципальной программы: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22" w:lineRule="exact"/>
        <w:ind w:firstLine="740"/>
      </w:pPr>
      <w:r>
        <w:t>представляют в установленный срок ответственному исполнителю муниципальной программы необходимую информацию для подготовки плана реализации программы;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0" w:line="317" w:lineRule="exact"/>
        <w:ind w:firstLine="740"/>
      </w:pPr>
      <w:r>
        <w:t>осуществляют реализацию мероприятий муниципальной программы, в отношении которой они являются участниками;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spacing w:before="0" w:after="0" w:line="326" w:lineRule="exact"/>
        <w:ind w:firstLine="740"/>
      </w:pPr>
      <w:r>
        <w:t xml:space="preserve"> подготавливают при необходимости обоснованные предложения по внесению изменений в муниципальную программу;</w:t>
      </w:r>
    </w:p>
    <w:p w:rsidR="00D22876" w:rsidRDefault="00874E00">
      <w:pPr>
        <w:pStyle w:val="20"/>
        <w:numPr>
          <w:ilvl w:val="0"/>
          <w:numId w:val="2"/>
        </w:numPr>
        <w:shd w:val="clear" w:color="auto" w:fill="auto"/>
        <w:tabs>
          <w:tab w:val="left" w:pos="971"/>
        </w:tabs>
        <w:spacing w:before="0" w:after="600" w:line="322" w:lineRule="exact"/>
        <w:ind w:firstLine="740"/>
      </w:pPr>
      <w:r>
        <w:t>представляют ответственному исполнителю муниципальной программы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в рамках реализации мероприятий муниципальной программы.</w:t>
      </w:r>
    </w:p>
    <w:p w:rsidR="00D22876" w:rsidRDefault="00874E00">
      <w:pPr>
        <w:pStyle w:val="20"/>
        <w:shd w:val="clear" w:color="auto" w:fill="auto"/>
        <w:spacing w:before="0" w:after="300" w:line="322" w:lineRule="exact"/>
        <w:ind w:left="2800" w:hanging="820"/>
        <w:jc w:val="left"/>
      </w:pPr>
      <w:r>
        <w:t>Раздел 7. ОЖИДАЕМЫЕ РЕЗУЛЬТАТЫ РЕАЛИЗАЦИИ МУНИЦИПАЛЬНОЙ ПРОЕРАММЫ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740"/>
      </w:pPr>
      <w:r>
        <w:t>Реализация Программы будет происходить через систему мероприятий, которые должны обеспечить выполнение поставленных задач и достижение запланированных целевых показателей.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740"/>
      </w:pPr>
      <w:r>
        <w:t>Ответственные исполнители и участники, совместно с отделом архитектуры и градостроительства администрации Октябрьского муниципального района: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0"/>
      </w:pPr>
      <w:r>
        <w:t>- участвует в реализации мероприятий, связанных с повышением экологической культуры и степени вовлеченности населения в вопросы безопасного обращения с ТКО.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600"/>
      </w:pPr>
      <w:r>
        <w:t>организуют реализацию мероприятий, связанных с разработкой (корректировкой) схем обращения с ТКО на территории поселений;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600"/>
      </w:pPr>
      <w:r>
        <w:t xml:space="preserve">организуют реализацию </w:t>
      </w:r>
      <w:proofErr w:type="gramStart"/>
      <w:r>
        <w:t>мероприятий</w:t>
      </w:r>
      <w:proofErr w:type="gramEnd"/>
      <w:r>
        <w:t xml:space="preserve"> связанных с модернизацией инфраструктуры обращения с ТКО (устройство контейнерных площадок, закупка контейнеров под ТКО), с проведением раздельного сбора ТКО и с повышением экологической культуры и степени </w:t>
      </w:r>
      <w:proofErr w:type="spellStart"/>
      <w:r>
        <w:t>вовлечённости</w:t>
      </w:r>
      <w:proofErr w:type="spellEnd"/>
      <w:r>
        <w:t xml:space="preserve"> населения в вопросы обращения с ТКО.</w:t>
      </w:r>
    </w:p>
    <w:p w:rsidR="00D22876" w:rsidRDefault="00874E00">
      <w:pPr>
        <w:pStyle w:val="20"/>
        <w:shd w:val="clear" w:color="auto" w:fill="auto"/>
        <w:spacing w:before="0" w:after="0" w:line="322" w:lineRule="exact"/>
        <w:ind w:firstLine="740"/>
      </w:pPr>
      <w:proofErr w:type="spellStart"/>
      <w:r>
        <w:t>Выполйение</w:t>
      </w:r>
      <w:proofErr w:type="spellEnd"/>
      <w:r>
        <w:t xml:space="preserve"> мероприятий Программы предполагает наладить комплексную систему сбора и перемещения ТКО от всех населённых пунктов района до полигона для захоронения ТКО.</w:t>
      </w:r>
      <w:r>
        <w:br w:type="page"/>
      </w:r>
    </w:p>
    <w:p w:rsidR="00D22876" w:rsidRDefault="00874E00">
      <w:pPr>
        <w:pStyle w:val="20"/>
        <w:shd w:val="clear" w:color="auto" w:fill="auto"/>
        <w:spacing w:before="0" w:after="308" w:line="326" w:lineRule="exact"/>
        <w:ind w:left="2820" w:hanging="1280"/>
        <w:jc w:val="left"/>
      </w:pPr>
      <w:r>
        <w:lastRenderedPageBreak/>
        <w:t>Раздел 8. ФИНАНСОВО-ЭКОНОМИЧЕСКОЕ ОБОСНОВАНИЕ МУНИЦИПАЛЬНОЙ ПРОЕРАММЫ</w:t>
      </w:r>
    </w:p>
    <w:p w:rsidR="00D22876" w:rsidRDefault="00874E00">
      <w:pPr>
        <w:pStyle w:val="20"/>
        <w:shd w:val="clear" w:color="auto" w:fill="auto"/>
        <w:spacing w:before="0" w:after="0" w:line="317" w:lineRule="exact"/>
        <w:ind w:firstLine="740"/>
        <w:jc w:val="left"/>
      </w:pPr>
      <w:r>
        <w:t>Общий объем бюджетных ассигнований на реализацию муниципальной программы в 2020 году составит 303,7500 тыс. рублей, из них средства: областной бюджет - 288,5625 тыс. рублей; местный бюджет - 15,1875 тыс. рублей.</w:t>
      </w:r>
    </w:p>
    <w:p w:rsidR="00D22876" w:rsidRDefault="00874E00">
      <w:pPr>
        <w:pStyle w:val="20"/>
        <w:shd w:val="clear" w:color="auto" w:fill="auto"/>
        <w:spacing w:before="0" w:after="536" w:line="322" w:lineRule="exact"/>
        <w:ind w:firstLine="740"/>
        <w:jc w:val="left"/>
      </w:pPr>
      <w:r>
        <w:t>Финансово-экономическое обоснование муниципальной программы представлено в приложении 1 к муниципальной Программе</w:t>
      </w:r>
    </w:p>
    <w:p w:rsidR="00D22876" w:rsidRDefault="00874E00">
      <w:pPr>
        <w:pStyle w:val="20"/>
        <w:shd w:val="clear" w:color="auto" w:fill="auto"/>
        <w:spacing w:before="0" w:after="548" w:line="326" w:lineRule="exact"/>
        <w:ind w:left="3160"/>
        <w:jc w:val="left"/>
      </w:pPr>
      <w:r>
        <w:t>Раздел 9. МЕТОДИКА ОЦЕНКИ ЭФФЕКТИВНОСТИ МУНИЦИПАЛЬНОЙ ПРОГРАММЫ</w:t>
      </w:r>
    </w:p>
    <w:p w:rsidR="00D22876" w:rsidRDefault="00874E00">
      <w:pPr>
        <w:pStyle w:val="20"/>
        <w:shd w:val="clear" w:color="auto" w:fill="auto"/>
        <w:spacing w:before="0" w:after="0" w:line="317" w:lineRule="exact"/>
        <w:ind w:firstLine="580"/>
      </w:pPr>
      <w:r>
        <w:t>Оценка эффективности муниципальной программы Октябрьского муниципального района в целом равна сумме показателей эффективности по мероприятиям программы Октябрьского муниципального района.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8002"/>
      </w:tblGrid>
      <w:tr w:rsidR="00D22876" w:rsidTr="003E4838">
        <w:trPr>
          <w:trHeight w:hRule="exact" w:val="326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Значение 0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Эффективность использования бюджетных средств</w:t>
            </w:r>
          </w:p>
        </w:tc>
      </w:tr>
      <w:tr w:rsidR="00D22876" w:rsidTr="003E4838">
        <w:trPr>
          <w:trHeight w:hRule="exact" w:val="619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* Более 1,4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3"/>
              </w:rPr>
              <w:t>Очень высокая эффективность использования бюджетных средств (значительно превышает целевое значение)</w:t>
            </w:r>
          </w:p>
        </w:tc>
      </w:tr>
      <w:tr w:rsidR="00D22876" w:rsidTr="003E4838">
        <w:trPr>
          <w:trHeight w:hRule="exact" w:val="61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От 1 до 1,4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3"/>
              </w:rPr>
              <w:t>Высокая эффективность использования бюджетных средств (превышение целевого значения)</w:t>
            </w:r>
          </w:p>
        </w:tc>
      </w:tr>
      <w:tr w:rsidR="00D22876" w:rsidTr="003E4838">
        <w:trPr>
          <w:trHeight w:hRule="exact" w:val="62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От 0,5 до 1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302" w:lineRule="exact"/>
              <w:ind w:firstLine="0"/>
              <w:jc w:val="left"/>
            </w:pPr>
            <w:r>
              <w:rPr>
                <w:rStyle w:val="23"/>
              </w:rPr>
              <w:t>Низкая эффективность использования бюджетных средств (не достигнуто целевое значение)</w:t>
            </w:r>
          </w:p>
        </w:tc>
      </w:tr>
      <w:tr w:rsidR="00D22876" w:rsidTr="003E4838">
        <w:trPr>
          <w:trHeight w:hRule="exact" w:val="624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80" w:lineRule="exact"/>
              <w:ind w:firstLine="0"/>
              <w:jc w:val="center"/>
            </w:pPr>
            <w:r>
              <w:rPr>
                <w:rStyle w:val="23"/>
              </w:rPr>
              <w:t>Менее 0,5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 w:rsidP="003E4838">
            <w:pPr>
              <w:pStyle w:val="20"/>
              <w:framePr w:w="10022" w:h="2803" w:hSpace="151" w:wrap="notBeside" w:vAnchor="text" w:hAnchor="text" w:x="607" w:y="1"/>
              <w:shd w:val="clear" w:color="auto" w:fill="auto"/>
              <w:spacing w:before="0" w:after="0" w:line="298" w:lineRule="exact"/>
              <w:ind w:firstLine="0"/>
              <w:jc w:val="left"/>
            </w:pPr>
            <w:r>
              <w:rPr>
                <w:rStyle w:val="23"/>
              </w:rPr>
              <w:t>Крайне низкая эффективность использования бюджетных средств (целевое значение исполнено менее чем наполовину)</w:t>
            </w:r>
          </w:p>
        </w:tc>
      </w:tr>
    </w:tbl>
    <w:p w:rsidR="00D22876" w:rsidRDefault="00874E00">
      <w:pPr>
        <w:pStyle w:val="a8"/>
        <w:framePr w:w="4488" w:h="1161" w:hSpace="151" w:wrap="notBeside" w:vAnchor="text" w:hAnchor="text" w:x="152" w:y="3095"/>
        <w:shd w:val="clear" w:color="auto" w:fill="auto"/>
        <w:tabs>
          <w:tab w:val="left" w:pos="1906"/>
        </w:tabs>
      </w:pPr>
      <w:r>
        <w:t>Оценка</w:t>
      </w:r>
      <w:r>
        <w:tab/>
      </w:r>
      <w:proofErr w:type="spellStart"/>
      <w:r>
        <w:t>Оценка</w:t>
      </w:r>
      <w:proofErr w:type="spellEnd"/>
      <w:r>
        <w:t xml:space="preserve"> достижения</w:t>
      </w:r>
    </w:p>
    <w:p w:rsidR="00D22876" w:rsidRDefault="00874E00">
      <w:pPr>
        <w:pStyle w:val="a8"/>
        <w:framePr w:w="4488" w:h="1161" w:hSpace="151" w:wrap="notBeside" w:vAnchor="text" w:hAnchor="text" w:x="152" w:y="3095"/>
        <w:shd w:val="clear" w:color="auto" w:fill="auto"/>
        <w:tabs>
          <w:tab w:val="left" w:pos="1853"/>
        </w:tabs>
      </w:pPr>
      <w:r>
        <w:t>эффективности</w:t>
      </w:r>
      <w:r>
        <w:tab/>
        <w:t>плановых индикативных</w:t>
      </w:r>
    </w:p>
    <w:p w:rsidR="00D22876" w:rsidRDefault="00874E00">
      <w:pPr>
        <w:pStyle w:val="a8"/>
        <w:framePr w:w="4488" w:h="1161" w:hSpace="151" w:wrap="notBeside" w:vAnchor="text" w:hAnchor="text" w:x="152" w:y="3095"/>
        <w:shd w:val="clear" w:color="auto" w:fill="auto"/>
        <w:tabs>
          <w:tab w:val="left" w:pos="1862"/>
        </w:tabs>
      </w:pPr>
      <w:r>
        <w:t>использования</w:t>
      </w:r>
      <w:r>
        <w:tab/>
        <w:t>показателей (ДИП)</w:t>
      </w:r>
    </w:p>
    <w:p w:rsidR="00D22876" w:rsidRDefault="00874E00">
      <w:pPr>
        <w:pStyle w:val="a8"/>
        <w:framePr w:w="4488" w:h="1161" w:hSpace="151" w:wrap="notBeside" w:vAnchor="text" w:hAnchor="text" w:x="152" w:y="3095"/>
        <w:shd w:val="clear" w:color="auto" w:fill="auto"/>
        <w:ind w:right="3400"/>
        <w:jc w:val="left"/>
      </w:pPr>
      <w:r>
        <w:t>бюджетных средств</w:t>
      </w:r>
    </w:p>
    <w:p w:rsidR="00D22876" w:rsidRDefault="00874E00">
      <w:pPr>
        <w:pStyle w:val="a8"/>
        <w:framePr w:w="4253" w:h="258" w:hSpace="151" w:wrap="notBeside" w:vAnchor="text" w:hAnchor="text" w:x="4961" w:y="3115"/>
        <w:shd w:val="clear" w:color="auto" w:fill="auto"/>
        <w:spacing w:line="200" w:lineRule="exact"/>
        <w:jc w:val="left"/>
      </w:pPr>
      <w:r>
        <w:t>Фактические индикативные показатели</w:t>
      </w:r>
    </w:p>
    <w:p w:rsidR="00D22876" w:rsidRDefault="00D22876">
      <w:pPr>
        <w:rPr>
          <w:sz w:val="2"/>
          <w:szCs w:val="2"/>
        </w:rPr>
      </w:pPr>
    </w:p>
    <w:p w:rsidR="00D22876" w:rsidRDefault="000C6F70">
      <w:pPr>
        <w:pStyle w:val="50"/>
        <w:shd w:val="clear" w:color="auto" w:fill="auto"/>
        <w:spacing w:line="200" w:lineRule="exact"/>
        <w:ind w:left="5080" w:firstLine="0"/>
        <w:sectPr w:rsidR="00D22876">
          <w:headerReference w:type="default" r:id="rId9"/>
          <w:pgSz w:w="11900" w:h="16840"/>
          <w:pgMar w:top="949" w:right="921" w:bottom="853" w:left="655" w:header="0" w:footer="3" w:gutter="0"/>
          <w:pgNumType w:start="2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7pt;margin-top:31.1pt;width:224.4pt;height:103.65pt;z-index:-125829374;mso-wrap-distance-left:5pt;mso-wrap-distance-right:282.5pt;mso-wrap-distance-bottom:42.7pt;mso-position-horizontal-relative:margin" filled="f" stroked="f">
            <v:textbox style="mso-fit-shape-to-text:t" inset="0,0,0,0">
              <w:txbxContent>
                <w:p w:rsidR="00D22876" w:rsidRDefault="00874E00">
                  <w:pPr>
                    <w:pStyle w:val="50"/>
                    <w:shd w:val="clear" w:color="auto" w:fill="auto"/>
                    <w:spacing w:after="420" w:line="226" w:lineRule="exact"/>
                    <w:ind w:left="1940" w:right="520" w:firstLine="0"/>
                  </w:pPr>
                  <w:r>
                    <w:rPr>
                      <w:rStyle w:val="5Exact"/>
                    </w:rPr>
                    <w:t>Оценка полноты использования бюджетных средств (ПИБС)</w:t>
                  </w:r>
                </w:p>
                <w:p w:rsidR="00D22876" w:rsidRDefault="00874E00">
                  <w:pPr>
                    <w:pStyle w:val="50"/>
                    <w:shd w:val="clear" w:color="auto" w:fill="auto"/>
                    <w:spacing w:line="226" w:lineRule="exact"/>
                    <w:ind w:left="1940" w:right="1000"/>
                    <w:jc w:val="both"/>
                  </w:pPr>
                  <w:r>
                    <w:rPr>
                      <w:rStyle w:val="5Exact"/>
                    </w:rPr>
                    <w:t>(эффективность использования бюджетных средств)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45.15pt;margin-top:29.9pt;width:212.4pt;height:25.2pt;z-index:-125829373;mso-wrap-distance-left:240.5pt;mso-wrap-distance-right:54pt;mso-wrap-distance-bottom:122.35pt;mso-position-horizontal-relative:margin" filled="f" stroked="f">
            <v:textbox style="mso-fit-shape-to-text:t" inset="0,0,0,0">
              <w:txbxContent>
                <w:p w:rsidR="00D22876" w:rsidRDefault="00874E00">
                  <w:pPr>
                    <w:pStyle w:val="50"/>
                    <w:shd w:val="clear" w:color="auto" w:fill="auto"/>
                    <w:spacing w:line="226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>Фактическое использование бюджетных средств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1" type="#_x0000_t202" style="position:absolute;left:0;text-align:left;margin-left:244.9pt;margin-top:64.35pt;width:200.65pt;height:59.1pt;z-index:-125829372;mso-wrap-distance-left:240.25pt;mso-wrap-distance-top:31.7pt;mso-wrap-distance-right:66pt;mso-wrap-distance-bottom:54pt;mso-position-horizontal-relative:margin" filled="f" stroked="f">
            <v:textbox style="mso-fit-shape-to-text:t" inset="0,0,0,0">
              <w:txbxContent>
                <w:p w:rsidR="00D22876" w:rsidRDefault="00874E00">
                  <w:pPr>
                    <w:pStyle w:val="50"/>
                    <w:shd w:val="clear" w:color="auto" w:fill="auto"/>
                    <w:spacing w:after="176" w:line="221" w:lineRule="exact"/>
                    <w:ind w:left="160" w:firstLine="0"/>
                    <w:jc w:val="both"/>
                  </w:pPr>
                  <w:r>
                    <w:rPr>
                      <w:rStyle w:val="5Exact"/>
                    </w:rPr>
                    <w:t>Плановое использование бюджетных средств</w:t>
                  </w:r>
                </w:p>
                <w:p w:rsidR="00D22876" w:rsidRDefault="00874E00">
                  <w:pPr>
                    <w:pStyle w:val="5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5Exact"/>
                    </w:rPr>
                    <w:t>ДИП (Оценка достижения плановых индикативных показателей)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2" type="#_x0000_t202" style="position:absolute;left:0;text-align:left;margin-left:245.15pt;margin-top:131.95pt;width:206.4pt;height:25.9pt;z-index:-125829371;mso-wrap-distance-left:240.5pt;mso-wrap-distance-top:99.3pt;mso-wrap-distance-right:60pt;mso-wrap-distance-bottom:19.6pt;mso-position-horizontal-relative:margin" filled="f" stroked="f">
            <v:textbox style="mso-fit-shape-to-text:t" inset="0,0,0,0">
              <w:txbxContent>
                <w:p w:rsidR="00D22876" w:rsidRDefault="00874E00">
                  <w:pPr>
                    <w:pStyle w:val="50"/>
                    <w:shd w:val="clear" w:color="auto" w:fill="auto"/>
                    <w:spacing w:line="230" w:lineRule="exact"/>
                    <w:ind w:firstLine="0"/>
                    <w:jc w:val="both"/>
                  </w:pPr>
                  <w:r>
                    <w:rPr>
                      <w:rStyle w:val="5Exact"/>
                    </w:rPr>
                    <w:t xml:space="preserve">ПИВС (Оценка полноты использования </w:t>
                  </w:r>
                  <w:proofErr w:type="spellStart"/>
                  <w:r>
                    <w:rPr>
                      <w:rStyle w:val="5Exact"/>
                    </w:rPr>
                    <w:t>бюдже</w:t>
                  </w:r>
                  <w:proofErr w:type="spellEnd"/>
                  <w:r>
                    <w:rPr>
                      <w:rStyle w:val="5Exact"/>
                    </w:rPr>
                    <w:t xml:space="preserve"> т </w:t>
                  </w:r>
                  <w:proofErr w:type="spellStart"/>
                  <w:r>
                    <w:rPr>
                      <w:rStyle w:val="5Exact"/>
                    </w:rPr>
                    <w:t>ных</w:t>
                  </w:r>
                  <w:proofErr w:type="spellEnd"/>
                  <w:r>
                    <w:rPr>
                      <w:rStyle w:val="5Exact"/>
                    </w:rPr>
                    <w:t xml:space="preserve"> средств)</w:t>
                  </w:r>
                </w:p>
              </w:txbxContent>
            </v:textbox>
            <w10:wrap type="topAndBottom" anchorx="margin"/>
          </v:shape>
        </w:pict>
      </w:r>
      <w:r w:rsidR="00874E00">
        <w:t>Плановые индикативные показатели</w:t>
      </w:r>
    </w:p>
    <w:p w:rsidR="00D22876" w:rsidRDefault="00874E00">
      <w:pPr>
        <w:pStyle w:val="60"/>
        <w:shd w:val="clear" w:color="auto" w:fill="auto"/>
        <w:ind w:left="5820"/>
      </w:pPr>
      <w:r>
        <w:lastRenderedPageBreak/>
        <w:t xml:space="preserve">Приложение 1 к муниципальной программе «Организации системы обращения с отходами, в том числе с твердыми коммунальными отходами, на территории </w:t>
      </w:r>
      <w:proofErr w:type="spellStart"/>
      <w:r>
        <w:t>Лысковского</w:t>
      </w:r>
      <w:proofErr w:type="spellEnd"/>
      <w:r>
        <w:t xml:space="preserve"> сельского поселения</w:t>
      </w:r>
    </w:p>
    <w:p w:rsidR="00D22876" w:rsidRDefault="00874E00">
      <w:pPr>
        <w:pStyle w:val="60"/>
        <w:shd w:val="clear" w:color="auto" w:fill="auto"/>
        <w:spacing w:after="271"/>
      </w:pPr>
      <w:r>
        <w:t>Челябинской области»</w:t>
      </w:r>
    </w:p>
    <w:p w:rsidR="00D22876" w:rsidRDefault="00874E00">
      <w:pPr>
        <w:pStyle w:val="60"/>
        <w:shd w:val="clear" w:color="auto" w:fill="auto"/>
        <w:spacing w:line="240" w:lineRule="exact"/>
        <w:jc w:val="left"/>
      </w:pPr>
      <w:r>
        <w:t>Финансово-экономическое обоснование муниципальной программы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8"/>
        <w:gridCol w:w="3130"/>
        <w:gridCol w:w="989"/>
        <w:gridCol w:w="1282"/>
        <w:gridCol w:w="1560"/>
        <w:gridCol w:w="2424"/>
      </w:tblGrid>
      <w:tr w:rsidR="00D22876">
        <w:trPr>
          <w:trHeight w:hRule="exact" w:val="93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Исполнители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Участники программы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9pt"/>
              </w:rPr>
              <w:t>Срок</w:t>
            </w:r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left="180" w:firstLine="0"/>
              <w:jc w:val="left"/>
            </w:pPr>
            <w:proofErr w:type="spellStart"/>
            <w:r>
              <w:rPr>
                <w:rStyle w:val="29pt"/>
              </w:rPr>
              <w:t>исполне</w:t>
            </w:r>
            <w:proofErr w:type="spellEnd"/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ния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left="280" w:firstLine="0"/>
              <w:jc w:val="left"/>
            </w:pPr>
            <w:r>
              <w:rPr>
                <w:rStyle w:val="29pt"/>
              </w:rPr>
              <w:t>Источник</w:t>
            </w:r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left="320" w:hanging="160"/>
              <w:jc w:val="left"/>
            </w:pPr>
            <w:proofErr w:type="spellStart"/>
            <w:r>
              <w:rPr>
                <w:rStyle w:val="29pt"/>
              </w:rPr>
              <w:t>финансиров</w:t>
            </w:r>
            <w:proofErr w:type="spellEnd"/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ания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29pt"/>
              </w:rPr>
              <w:t>Финансово- экономическое обоснование, тыс. руб.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26" w:lineRule="exact"/>
              <w:ind w:firstLine="0"/>
              <w:jc w:val="center"/>
            </w:pPr>
            <w:r>
              <w:rPr>
                <w:rStyle w:val="29pt"/>
              </w:rPr>
              <w:t>Механизм реализации мероприятия</w:t>
            </w:r>
          </w:p>
        </w:tc>
      </w:tr>
      <w:tr w:rsidR="00D22876">
        <w:trPr>
          <w:trHeight w:hRule="exact" w:val="456"/>
          <w:jc w:val="center"/>
        </w:trPr>
        <w:tc>
          <w:tcPr>
            <w:tcW w:w="1738" w:type="dxa"/>
            <w:tcBorders>
              <w:lef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D22876">
            <w:pPr>
              <w:framePr w:w="11122" w:wrap="notBeside" w:vAnchor="text" w:hAnchor="text" w:xAlign="center" w:y="1"/>
            </w:pP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D22876">
            <w:pPr>
              <w:framePr w:w="11122" w:wrap="notBeside" w:vAnchor="text" w:hAnchor="text" w:xAlign="center" w:y="1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2020 год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2876">
        <w:trPr>
          <w:trHeight w:hRule="exact" w:val="878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9pt"/>
              </w:rPr>
              <w:t>Администрация</w:t>
            </w:r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proofErr w:type="spellStart"/>
            <w:r>
              <w:rPr>
                <w:rStyle w:val="29pt"/>
              </w:rPr>
              <w:t>Лысковского</w:t>
            </w:r>
            <w:proofErr w:type="spellEnd"/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9pt"/>
              </w:rPr>
              <w:t>сельского</w:t>
            </w:r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9pt"/>
              </w:rPr>
              <w:t>поселения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60" w:line="180" w:lineRule="exact"/>
              <w:ind w:left="320" w:hanging="160"/>
              <w:jc w:val="left"/>
            </w:pPr>
            <w:r>
              <w:rPr>
                <w:rStyle w:val="29pt"/>
              </w:rPr>
              <w:t>Областной</w:t>
            </w:r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288,5625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9pt"/>
              </w:rPr>
              <w:t>Предоставление иных межбюджетных трансфертов местным бюджетам на создание и</w:t>
            </w:r>
          </w:p>
        </w:tc>
      </w:tr>
      <w:tr w:rsidR="00D22876">
        <w:trPr>
          <w:trHeight w:hRule="exact" w:val="2357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</w:pPr>
          </w:p>
        </w:tc>
        <w:tc>
          <w:tcPr>
            <w:tcW w:w="3130" w:type="dxa"/>
            <w:tcBorders>
              <w:left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</w:pPr>
            <w:r>
              <w:rPr>
                <w:rStyle w:val="29pt"/>
              </w:rPr>
              <w:t xml:space="preserve">Администрация </w:t>
            </w:r>
            <w:proofErr w:type="spellStart"/>
            <w:r>
              <w:rPr>
                <w:rStyle w:val="29pt"/>
              </w:rPr>
              <w:t>Лысковского</w:t>
            </w:r>
            <w:proofErr w:type="spellEnd"/>
            <w:r>
              <w:rPr>
                <w:rStyle w:val="29pt"/>
              </w:rPr>
              <w:t xml:space="preserve"> сельского поселения</w:t>
            </w:r>
          </w:p>
        </w:tc>
        <w:tc>
          <w:tcPr>
            <w:tcW w:w="989" w:type="dxa"/>
            <w:tcBorders>
              <w:left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left="180" w:firstLine="0"/>
              <w:jc w:val="left"/>
            </w:pPr>
            <w:r>
              <w:rPr>
                <w:rStyle w:val="29pt"/>
              </w:rPr>
              <w:t>2020 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60" w:line="180" w:lineRule="exact"/>
              <w:ind w:left="280" w:firstLine="0"/>
              <w:jc w:val="left"/>
            </w:pPr>
            <w:r>
              <w:rPr>
                <w:rStyle w:val="29pt"/>
              </w:rPr>
              <w:t>Местный</w:t>
            </w:r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15,1875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firstLine="300"/>
            </w:pPr>
            <w:r>
              <w:rPr>
                <w:rStyle w:val="29pt"/>
              </w:rPr>
              <w:t xml:space="preserve">содержание мест (площадок) накопления твердых коммунальных отходов, на территории </w:t>
            </w:r>
            <w:proofErr w:type="spellStart"/>
            <w:r>
              <w:rPr>
                <w:rStyle w:val="29pt"/>
              </w:rPr>
              <w:t>Лысковского</w:t>
            </w:r>
            <w:proofErr w:type="spellEnd"/>
            <w:r>
              <w:rPr>
                <w:rStyle w:val="29pt"/>
              </w:rPr>
              <w:t xml:space="preserve"> сельского поселения Челябинской области в соответствии со сводной бюджетной росписью и кассовым планом</w:t>
            </w:r>
          </w:p>
        </w:tc>
      </w:tr>
      <w:tr w:rsidR="00D22876">
        <w:trPr>
          <w:trHeight w:hRule="exact" w:val="696"/>
          <w:jc w:val="center"/>
        </w:trPr>
        <w:tc>
          <w:tcPr>
            <w:tcW w:w="1738" w:type="dxa"/>
            <w:tcBorders>
              <w:top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tcBorders>
              <w:top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230" w:lineRule="exact"/>
              <w:ind w:left="320" w:hanging="160"/>
              <w:jc w:val="left"/>
            </w:pPr>
            <w:r>
              <w:rPr>
                <w:rStyle w:val="29pt"/>
              </w:rPr>
              <w:t>Всего,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303,7500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22876">
        <w:trPr>
          <w:trHeight w:hRule="exact" w:val="739"/>
          <w:jc w:val="center"/>
        </w:trPr>
        <w:tc>
          <w:tcPr>
            <w:tcW w:w="1738" w:type="dxa"/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30" w:type="dxa"/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60" w:line="180" w:lineRule="exact"/>
              <w:ind w:left="320" w:hanging="160"/>
              <w:jc w:val="left"/>
            </w:pPr>
            <w:r>
              <w:rPr>
                <w:rStyle w:val="29pt"/>
              </w:rPr>
              <w:t>Областной</w:t>
            </w:r>
          </w:p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60" w:after="0" w:line="180" w:lineRule="exact"/>
              <w:ind w:firstLine="0"/>
              <w:jc w:val="center"/>
            </w:pPr>
            <w:r>
              <w:rPr>
                <w:rStyle w:val="29pt"/>
              </w:rPr>
              <w:t>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2876" w:rsidRDefault="00874E00">
            <w:pPr>
              <w:pStyle w:val="20"/>
              <w:framePr w:w="11122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29pt"/>
              </w:rPr>
              <w:t>288,5325</w:t>
            </w:r>
          </w:p>
        </w:tc>
        <w:tc>
          <w:tcPr>
            <w:tcW w:w="24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2876" w:rsidRDefault="00D22876">
            <w:pPr>
              <w:framePr w:w="1112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22876" w:rsidRDefault="00D22876">
      <w:pPr>
        <w:framePr w:w="11122" w:wrap="notBeside" w:vAnchor="text" w:hAnchor="text" w:xAlign="center" w:y="1"/>
        <w:rPr>
          <w:sz w:val="2"/>
          <w:szCs w:val="2"/>
        </w:rPr>
      </w:pPr>
    </w:p>
    <w:p w:rsidR="00D22876" w:rsidRDefault="00D22876">
      <w:pPr>
        <w:rPr>
          <w:sz w:val="2"/>
          <w:szCs w:val="2"/>
        </w:rPr>
      </w:pPr>
    </w:p>
    <w:p w:rsidR="00D22876" w:rsidRDefault="00D22876">
      <w:pPr>
        <w:rPr>
          <w:sz w:val="2"/>
          <w:szCs w:val="2"/>
        </w:rPr>
      </w:pPr>
    </w:p>
    <w:sectPr w:rsidR="00D22876">
      <w:headerReference w:type="default" r:id="rId10"/>
      <w:pgSz w:w="16840" w:h="11900" w:orient="landscape"/>
      <w:pgMar w:top="2667" w:right="5342" w:bottom="546" w:left="367" w:header="0" w:footer="3" w:gutter="0"/>
      <w:pgNumType w:start="7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F70" w:rsidRDefault="000C6F70">
      <w:r>
        <w:separator/>
      </w:r>
    </w:p>
  </w:endnote>
  <w:endnote w:type="continuationSeparator" w:id="0">
    <w:p w:rsidR="000C6F70" w:rsidRDefault="000C6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F70" w:rsidRDefault="000C6F70"/>
  </w:footnote>
  <w:footnote w:type="continuationSeparator" w:id="0">
    <w:p w:rsidR="000C6F70" w:rsidRDefault="000C6F7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76" w:rsidRDefault="000C6F7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55pt;margin-top:36.3pt;width:5.05pt;height:8.4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2876" w:rsidRDefault="00874E00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316D9" w:rsidRPr="001316D9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876" w:rsidRDefault="00D22876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A18"/>
    <w:multiLevelType w:val="multilevel"/>
    <w:tmpl w:val="D4E882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6D5637F"/>
    <w:multiLevelType w:val="multilevel"/>
    <w:tmpl w:val="89D2A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22876"/>
    <w:rsid w:val="000C6F70"/>
    <w:rsid w:val="001316D9"/>
    <w:rsid w:val="003B32FE"/>
    <w:rsid w:val="003E4838"/>
    <w:rsid w:val="00874E00"/>
    <w:rsid w:val="00D22876"/>
    <w:rsid w:val="00D4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AE4E6"/>
  <w15:docId w15:val="{969E2FB7-E65D-4A06-9AAD-4BB54909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540" w:line="0" w:lineRule="atLeast"/>
      <w:ind w:hanging="1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ind w:hanging="80"/>
    </w:pPr>
    <w:rPr>
      <w:rFonts w:ascii="Courier New" w:eastAsia="Courier New" w:hAnsi="Courier New" w:cs="Courier New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right"/>
    </w:pPr>
    <w:rPr>
      <w:rFonts w:ascii="Courier New" w:eastAsia="Courier New" w:hAnsi="Courier New" w:cs="Courier New"/>
      <w:sz w:val="11"/>
      <w:szCs w:val="1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540" w:line="37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26" w:lineRule="exact"/>
      <w:jc w:val="both"/>
    </w:pPr>
    <w:rPr>
      <w:rFonts w:ascii="Courier New" w:eastAsia="Courier New" w:hAnsi="Courier New" w:cs="Courier New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3B32F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32FE"/>
    <w:rPr>
      <w:color w:val="000000"/>
    </w:rPr>
  </w:style>
  <w:style w:type="paragraph" w:styleId="ab">
    <w:name w:val="footer"/>
    <w:basedOn w:val="a"/>
    <w:link w:val="ac"/>
    <w:uiPriority w:val="99"/>
    <w:unhideWhenUsed/>
    <w:rsid w:val="003B32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32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F3D2-C6F6-49D7-8229-4125DD55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RePack</Company>
  <LinksUpToDate>false</LinksUpToDate>
  <CharactersWithSpaces>11262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VIP`s</cp:lastModifiedBy>
  <cp:revision>5</cp:revision>
  <dcterms:created xsi:type="dcterms:W3CDTF">2020-03-02T04:29:00Z</dcterms:created>
  <dcterms:modified xsi:type="dcterms:W3CDTF">2020-03-03T09:38:00Z</dcterms:modified>
</cp:coreProperties>
</file>